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395095"/>
    <w:bookmarkStart w:id="1" w:name="_Hlk128394789"/>
    <w:p w14:paraId="45DCFD48" w14:textId="217D133D" w:rsidR="004F626B" w:rsidRPr="00786D31" w:rsidRDefault="00000000" w:rsidP="00786D31">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1289124828"/>
          <w:placeholder>
            <w:docPart w:val="DefaultPlaceholder_-1854013437"/>
          </w:placeholder>
          <w:showingPlcHdr/>
          <w:date>
            <w:dateFormat w:val="M/d/yyyy"/>
            <w:lid w:val="en-US"/>
            <w:storeMappedDataAs w:val="dateTime"/>
            <w:calendar w:val="gregorian"/>
          </w:date>
        </w:sdtPr>
        <w:sdtContent>
          <w:r w:rsidR="008E74F3" w:rsidRPr="00786D31">
            <w:rPr>
              <w:rStyle w:val="PlaceholderText"/>
              <w:rFonts w:ascii="Arial" w:hAnsi="Arial" w:cs="Arial"/>
              <w:color w:val="0000FF"/>
              <w:sz w:val="28"/>
              <w:szCs w:val="28"/>
            </w:rPr>
            <w:t>Click or tap to enter a date.</w:t>
          </w:r>
        </w:sdtContent>
      </w:sdt>
    </w:p>
    <w:p w14:paraId="49ED972F" w14:textId="77777777" w:rsidR="004F626B" w:rsidRPr="00786D31" w:rsidRDefault="004F626B" w:rsidP="00786D31">
      <w:pPr>
        <w:spacing w:after="0" w:line="240" w:lineRule="auto"/>
        <w:jc w:val="both"/>
        <w:rPr>
          <w:rFonts w:ascii="Arial" w:eastAsia="Calibri" w:hAnsi="Arial" w:cs="Arial"/>
          <w:color w:val="0000FF"/>
          <w:sz w:val="28"/>
          <w:szCs w:val="28"/>
        </w:rPr>
      </w:pPr>
    </w:p>
    <w:p w14:paraId="3ACDD2B9" w14:textId="0CAB918E" w:rsidR="004F626B" w:rsidRPr="00786D31" w:rsidRDefault="00000000" w:rsidP="00786D31">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2136006047"/>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p>
    <w:p w14:paraId="0519C539" w14:textId="17346CB5" w:rsidR="004F626B" w:rsidRPr="00786D31" w:rsidRDefault="00000000" w:rsidP="00786D31">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102709121"/>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p>
    <w:p w14:paraId="48AFD028" w14:textId="0FAAC3B2" w:rsidR="004F626B" w:rsidRPr="00786D31" w:rsidRDefault="00000000" w:rsidP="00786D31">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625546058"/>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p>
    <w:p w14:paraId="1BD16E11" w14:textId="77777777" w:rsidR="004F626B" w:rsidRPr="00786D31" w:rsidRDefault="004F626B" w:rsidP="00786D31">
      <w:pPr>
        <w:spacing w:after="0"/>
        <w:jc w:val="both"/>
        <w:rPr>
          <w:rFonts w:ascii="Arial" w:hAnsi="Arial" w:cs="Arial"/>
          <w:sz w:val="28"/>
          <w:szCs w:val="28"/>
        </w:rPr>
      </w:pPr>
    </w:p>
    <w:p w14:paraId="4C784C5B" w14:textId="51D23CA5" w:rsidR="004F626B" w:rsidRPr="00786D31" w:rsidRDefault="004F626B" w:rsidP="00786D31">
      <w:pPr>
        <w:jc w:val="both"/>
        <w:rPr>
          <w:rFonts w:ascii="Arial" w:hAnsi="Arial" w:cs="Arial"/>
          <w:sz w:val="28"/>
          <w:szCs w:val="28"/>
        </w:rPr>
      </w:pPr>
      <w:r w:rsidRPr="00786D31">
        <w:rPr>
          <w:rFonts w:ascii="Arial" w:hAnsi="Arial" w:cs="Arial"/>
          <w:sz w:val="28"/>
          <w:szCs w:val="28"/>
        </w:rPr>
        <w:t>Dear</w:t>
      </w:r>
      <w:r w:rsidRPr="00786D31">
        <w:rPr>
          <w:rFonts w:ascii="Arial" w:hAnsi="Arial" w:cs="Arial"/>
          <w:color w:val="0000FF"/>
          <w:sz w:val="28"/>
          <w:szCs w:val="28"/>
        </w:rPr>
        <w:t xml:space="preserve"> </w:t>
      </w:r>
      <w:sdt>
        <w:sdtPr>
          <w:rPr>
            <w:rFonts w:ascii="Arial" w:hAnsi="Arial" w:cs="Arial"/>
            <w:color w:val="0000FF"/>
            <w:sz w:val="28"/>
            <w:szCs w:val="28"/>
          </w:rPr>
          <w:alias w:val="Housing provider contact"/>
          <w:tag w:val="Housing provider contact"/>
          <w:id w:val="191433506"/>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r w:rsidRPr="00786D31">
        <w:rPr>
          <w:rFonts w:ascii="Arial" w:hAnsi="Arial" w:cs="Arial"/>
          <w:sz w:val="28"/>
          <w:szCs w:val="28"/>
        </w:rPr>
        <w:t>:</w:t>
      </w:r>
    </w:p>
    <w:p w14:paraId="3E161228" w14:textId="4F553C19"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I write to request a reasonable accommodation under the Fair Housing Act, 42 U.S.C. § 3604(f)(3)(B) and the Arizona Fair Housing Act (the “FHA”).  </w:t>
      </w:r>
    </w:p>
    <w:p w14:paraId="6FC34CDD" w14:textId="75E6612A"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I live at the </w:t>
      </w:r>
      <w:sdt>
        <w:sdtPr>
          <w:rPr>
            <w:rFonts w:ascii="Arial" w:hAnsi="Arial" w:cs="Arial"/>
            <w:color w:val="0000FF"/>
            <w:sz w:val="28"/>
            <w:szCs w:val="28"/>
          </w:rPr>
          <w:alias w:val="insert the name of the housing provider or complex "/>
          <w:tag w:val="insert the name of the housing provider or complex "/>
          <w:id w:val="-2130308328"/>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r w:rsidR="008E74F3" w:rsidRPr="00786D31">
        <w:rPr>
          <w:rFonts w:ascii="Arial" w:hAnsi="Arial" w:cs="Arial"/>
          <w:color w:val="0000FF"/>
          <w:sz w:val="28"/>
          <w:szCs w:val="28"/>
        </w:rPr>
        <w:t xml:space="preserve"> </w:t>
      </w:r>
      <w:r w:rsidRPr="00786D31">
        <w:rPr>
          <w:rFonts w:ascii="Arial" w:hAnsi="Arial" w:cs="Arial"/>
          <w:sz w:val="28"/>
          <w:szCs w:val="28"/>
        </w:rPr>
        <w:t xml:space="preserve">at </w:t>
      </w:r>
      <w:sdt>
        <w:sdtPr>
          <w:rPr>
            <w:rFonts w:ascii="Arial" w:hAnsi="Arial" w:cs="Arial"/>
            <w:sz w:val="28"/>
            <w:szCs w:val="28"/>
          </w:rPr>
          <w:alias w:val="list address "/>
          <w:tag w:val="list address "/>
          <w:id w:val="-1145109633"/>
          <w:placeholder>
            <w:docPart w:val="DefaultPlaceholder_-1854013440"/>
          </w:placeholder>
        </w:sdtPr>
        <w:sdtContent>
          <w:r w:rsidR="008E74F3" w:rsidRPr="00786D31">
            <w:rPr>
              <w:rStyle w:val="PlaceholderText"/>
              <w:rFonts w:ascii="Arial" w:hAnsi="Arial" w:cs="Arial"/>
              <w:color w:val="0000FF"/>
              <w:sz w:val="28"/>
              <w:szCs w:val="28"/>
            </w:rPr>
            <w:t>Click or tap here to enter text.</w:t>
          </w:r>
        </w:sdtContent>
      </w:sdt>
      <w:r w:rsidR="008E74F3" w:rsidRPr="00786D31">
        <w:rPr>
          <w:rFonts w:ascii="Arial" w:hAnsi="Arial" w:cs="Arial"/>
          <w:sz w:val="28"/>
          <w:szCs w:val="28"/>
        </w:rPr>
        <w:t xml:space="preserve"> </w:t>
      </w:r>
      <w:r w:rsidRPr="00786D31">
        <w:rPr>
          <w:rFonts w:ascii="Arial" w:hAnsi="Arial" w:cs="Arial"/>
          <w:sz w:val="28"/>
          <w:szCs w:val="28"/>
        </w:rPr>
        <w:t>in unit #</w:t>
      </w:r>
      <w:r w:rsidR="008E74F3" w:rsidRPr="00786D31">
        <w:rPr>
          <w:rFonts w:ascii="Arial" w:hAnsi="Arial" w:cs="Arial"/>
          <w:b/>
          <w:sz w:val="28"/>
          <w:szCs w:val="28"/>
        </w:rPr>
        <w:t xml:space="preserve"> </w:t>
      </w:r>
      <w:sdt>
        <w:sdtPr>
          <w:rPr>
            <w:rFonts w:ascii="Arial" w:hAnsi="Arial" w:cs="Arial"/>
            <w:b/>
            <w:sz w:val="28"/>
            <w:szCs w:val="28"/>
          </w:rPr>
          <w:alias w:val="Unit number"/>
          <w:tag w:val="Unit number"/>
          <w:id w:val="1676838332"/>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r w:rsidRPr="00786D31">
        <w:rPr>
          <w:rFonts w:ascii="Arial" w:hAnsi="Arial" w:cs="Arial"/>
          <w:sz w:val="28"/>
          <w:szCs w:val="28"/>
        </w:rPr>
        <w:t xml:space="preserve">. </w:t>
      </w:r>
    </w:p>
    <w:p w14:paraId="3268AD4D" w14:textId="57141D03"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I have a disability as defined under the FHA, and because of my disability I require </w:t>
      </w:r>
      <w:proofErr w:type="gramStart"/>
      <w:r w:rsidRPr="00786D31">
        <w:rPr>
          <w:rFonts w:ascii="Arial" w:hAnsi="Arial" w:cs="Arial"/>
          <w:sz w:val="28"/>
          <w:szCs w:val="28"/>
        </w:rPr>
        <w:t>a reasonable</w:t>
      </w:r>
      <w:proofErr w:type="gramEnd"/>
      <w:r w:rsidRPr="00786D31">
        <w:rPr>
          <w:rFonts w:ascii="Arial" w:hAnsi="Arial" w:cs="Arial"/>
          <w:sz w:val="28"/>
          <w:szCs w:val="28"/>
        </w:rPr>
        <w:t xml:space="preserve"> </w:t>
      </w:r>
      <w:r w:rsidR="008E74F3" w:rsidRPr="00786D31">
        <w:rPr>
          <w:rFonts w:ascii="Arial" w:hAnsi="Arial" w:cs="Arial"/>
          <w:sz w:val="28"/>
          <w:szCs w:val="28"/>
        </w:rPr>
        <w:t>accommodation of</w:t>
      </w:r>
      <w:r w:rsidRPr="00786D31">
        <w:rPr>
          <w:rFonts w:ascii="Arial" w:hAnsi="Arial" w:cs="Arial"/>
          <w:sz w:val="28"/>
          <w:szCs w:val="28"/>
        </w:rPr>
        <w:t xml:space="preserve"> the premises and/or common areas. The disability is</w:t>
      </w:r>
      <w:r w:rsidR="008E74F3" w:rsidRPr="00786D31">
        <w:rPr>
          <w:rFonts w:ascii="Arial" w:hAnsi="Arial" w:cs="Arial"/>
          <w:sz w:val="28"/>
          <w:szCs w:val="28"/>
        </w:rPr>
        <w:t xml:space="preserve"> </w:t>
      </w:r>
      <w:sdt>
        <w:sdtPr>
          <w:rPr>
            <w:rFonts w:ascii="Arial" w:hAnsi="Arial" w:cs="Arial"/>
            <w:color w:val="0000FF"/>
            <w:sz w:val="28"/>
            <w:szCs w:val="28"/>
          </w:rPr>
          <w:alias w:val="identify type of disability e.g., cerebral palsy, mobility impairment, multiple sclerosis, autism, PTSD"/>
          <w:tag w:val="identify type of disability e.g., cerebral palsy, mobility impairment, multiple sclerosis, autism, PTSD"/>
          <w:id w:val="-1001666412"/>
          <w:placeholder>
            <w:docPart w:val="DefaultPlaceholder_-1854013440"/>
          </w:placeholder>
          <w:showingPlcHdr/>
        </w:sdtPr>
        <w:sdtEndPr>
          <w:rPr>
            <w:color w:val="auto"/>
          </w:rPr>
        </w:sdtEndPr>
        <w:sdtContent>
          <w:r w:rsidR="008E74F3" w:rsidRPr="00786D31">
            <w:rPr>
              <w:rStyle w:val="PlaceholderText"/>
              <w:rFonts w:ascii="Arial" w:hAnsi="Arial" w:cs="Arial"/>
              <w:color w:val="0000FF"/>
              <w:sz w:val="28"/>
              <w:szCs w:val="28"/>
            </w:rPr>
            <w:t>Click or tap here to enter text.</w:t>
          </w:r>
        </w:sdtContent>
      </w:sdt>
      <w:r w:rsidRPr="00786D31">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2087138038"/>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8E74F3" w:rsidRPr="00786D31">
            <w:rPr>
              <w:rStyle w:val="PlaceholderText"/>
              <w:rFonts w:ascii="Arial" w:hAnsi="Arial" w:cs="Arial"/>
              <w:color w:val="0000FF"/>
              <w:sz w:val="28"/>
              <w:szCs w:val="28"/>
            </w:rPr>
            <w:t>Choose an item.</w:t>
          </w:r>
        </w:sdtContent>
      </w:sdt>
      <w:r w:rsidRPr="00786D31">
        <w:rPr>
          <w:rFonts w:ascii="Arial" w:hAnsi="Arial" w:cs="Arial"/>
          <w:sz w:val="28"/>
          <w:szCs w:val="28"/>
        </w:rPr>
        <w:t xml:space="preserve"> </w:t>
      </w:r>
    </w:p>
    <w:p w14:paraId="779799E6" w14:textId="1B62251F" w:rsidR="004F626B" w:rsidRPr="00786D31" w:rsidRDefault="004F626B" w:rsidP="00786D31">
      <w:pPr>
        <w:spacing w:before="100" w:beforeAutospacing="1" w:after="100" w:afterAutospacing="1"/>
        <w:jc w:val="both"/>
        <w:rPr>
          <w:rFonts w:ascii="Arial" w:hAnsi="Arial" w:cs="Arial"/>
          <w:sz w:val="28"/>
          <w:szCs w:val="28"/>
        </w:rPr>
      </w:pPr>
      <w:r w:rsidRPr="00786D31">
        <w:rPr>
          <w:rFonts w:ascii="Arial" w:hAnsi="Arial" w:cs="Arial"/>
          <w:sz w:val="28"/>
          <w:szCs w:val="28"/>
        </w:rPr>
        <w:t>Because of my disability</w:t>
      </w:r>
      <w:r w:rsidR="00A966E1" w:rsidRPr="00786D31">
        <w:rPr>
          <w:rFonts w:ascii="Arial" w:hAnsi="Arial" w:cs="Arial"/>
          <w:sz w:val="28"/>
          <w:szCs w:val="28"/>
        </w:rPr>
        <w:t xml:space="preserve"> and disability-related need</w:t>
      </w:r>
      <w:r w:rsidRPr="00786D31">
        <w:rPr>
          <w:rFonts w:ascii="Arial" w:hAnsi="Arial" w:cs="Arial"/>
          <w:sz w:val="28"/>
          <w:szCs w:val="28"/>
        </w:rPr>
        <w:t xml:space="preserve">, </w:t>
      </w:r>
      <w:r w:rsidR="00A966E1" w:rsidRPr="00786D31">
        <w:rPr>
          <w:rFonts w:ascii="Arial" w:hAnsi="Arial" w:cs="Arial"/>
          <w:sz w:val="28"/>
          <w:szCs w:val="28"/>
        </w:rPr>
        <w:t>please approve</w:t>
      </w:r>
      <w:r w:rsidRPr="00786D31">
        <w:rPr>
          <w:rFonts w:ascii="Arial" w:hAnsi="Arial" w:cs="Arial"/>
          <w:sz w:val="28"/>
          <w:szCs w:val="28"/>
        </w:rPr>
        <w:t xml:space="preserve"> the following reasonable accommodation (s) for full enjoyment of the premise</w:t>
      </w:r>
      <w:r w:rsidR="008E74F3" w:rsidRPr="00786D31">
        <w:rPr>
          <w:rFonts w:ascii="Arial" w:hAnsi="Arial" w:cs="Arial"/>
          <w:sz w:val="28"/>
          <w:szCs w:val="28"/>
        </w:rPr>
        <w:t>:</w:t>
      </w:r>
      <w:r w:rsidRPr="00786D31">
        <w:rPr>
          <w:rFonts w:ascii="Arial" w:hAnsi="Arial" w:cs="Arial"/>
          <w:sz w:val="28"/>
          <w:szCs w:val="28"/>
        </w:rPr>
        <w:t xml:space="preserve"> </w:t>
      </w:r>
      <w:sdt>
        <w:sdtPr>
          <w:rPr>
            <w:rFonts w:ascii="Arial" w:hAnsi="Arial" w:cs="Arial"/>
            <w:sz w:val="28"/>
            <w:szCs w:val="28"/>
          </w:rPr>
          <w:alias w:val="Select accommodation"/>
          <w:tag w:val="Select accommodation"/>
          <w:id w:val="203372950"/>
          <w:placeholder>
            <w:docPart w:val="DefaultPlaceholder_-1854013438"/>
          </w:placeholder>
          <w:showingPlcHdr/>
          <w:dropDownList>
            <w:listItem w:value="Choose an item."/>
            <w:listItem w:displayText="early release from lease for disability-related reasons    " w:value="early release from lease for disability-related reasons    "/>
            <w:listItem w:displayText="additional time to move-out " w:value="additional time to move-out "/>
          </w:dropDownList>
        </w:sdtPr>
        <w:sdtContent>
          <w:r w:rsidR="008E74F3" w:rsidRPr="00786D31">
            <w:rPr>
              <w:rStyle w:val="PlaceholderText"/>
              <w:rFonts w:ascii="Arial" w:hAnsi="Arial" w:cs="Arial"/>
              <w:color w:val="0000FF"/>
              <w:sz w:val="28"/>
              <w:szCs w:val="28"/>
            </w:rPr>
            <w:t>Choose an item.</w:t>
          </w:r>
        </w:sdtContent>
      </w:sdt>
      <w:bookmarkEnd w:id="0"/>
    </w:p>
    <w:p w14:paraId="7F9A5521" w14:textId="796F55A7" w:rsidR="004F626B" w:rsidRPr="00786D31" w:rsidRDefault="004F626B" w:rsidP="00786D31">
      <w:pPr>
        <w:tabs>
          <w:tab w:val="center" w:pos="5760"/>
        </w:tabs>
        <w:ind w:right="36"/>
        <w:jc w:val="both"/>
        <w:rPr>
          <w:rFonts w:ascii="Arial" w:hAnsi="Arial" w:cs="Arial"/>
          <w:sz w:val="28"/>
          <w:szCs w:val="28"/>
        </w:rPr>
      </w:pPr>
      <w:bookmarkStart w:id="2" w:name="_Hlk128395136"/>
      <w:bookmarkStart w:id="3" w:name="_Hlk128395489"/>
      <w:r w:rsidRPr="00786D31">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w:t>
      </w:r>
      <w:r w:rsidR="00A966E1" w:rsidRPr="00786D31">
        <w:rPr>
          <w:rFonts w:ascii="Arial" w:hAnsi="Arial" w:cs="Arial"/>
          <w:sz w:val="28"/>
          <w:szCs w:val="28"/>
        </w:rPr>
        <w:t xml:space="preserve">Numerous courts have recognized that a disability-related release from a lease is a possible reasonable accommodation under the FHA.  </w:t>
      </w:r>
      <w:r w:rsidR="00A966E1" w:rsidRPr="00786D31">
        <w:rPr>
          <w:rFonts w:ascii="Arial" w:hAnsi="Arial" w:cs="Arial"/>
          <w:i/>
          <w:iCs/>
          <w:sz w:val="28"/>
          <w:szCs w:val="28"/>
        </w:rPr>
        <w:t>See e.g.,</w:t>
      </w:r>
      <w:r w:rsidR="00A966E1" w:rsidRPr="00786D31">
        <w:rPr>
          <w:rFonts w:ascii="Arial" w:hAnsi="Arial" w:cs="Arial"/>
          <w:sz w:val="28"/>
          <w:szCs w:val="28"/>
        </w:rPr>
        <w:t xml:space="preserve"> </w:t>
      </w:r>
      <w:r w:rsidR="00A966E1" w:rsidRPr="00786D31">
        <w:rPr>
          <w:rFonts w:ascii="Arial" w:hAnsi="Arial" w:cs="Arial"/>
          <w:i/>
          <w:iCs/>
          <w:sz w:val="28"/>
          <w:szCs w:val="28"/>
        </w:rPr>
        <w:t>Wright v. Mishawaka Hous. Auth</w:t>
      </w:r>
      <w:r w:rsidR="00A966E1" w:rsidRPr="00786D31">
        <w:rPr>
          <w:rFonts w:ascii="Arial" w:hAnsi="Arial" w:cs="Arial"/>
          <w:sz w:val="28"/>
          <w:szCs w:val="28"/>
        </w:rPr>
        <w:t>., 225 F. Supp. 3d 752, 759 (N.D. Ind. 2016) (s</w:t>
      </w:r>
      <w:r w:rsidRPr="00786D31">
        <w:rPr>
          <w:rFonts w:ascii="Arial" w:hAnsi="Arial" w:cs="Arial"/>
          <w:sz w:val="28"/>
          <w:szCs w:val="28"/>
        </w:rPr>
        <w:t xml:space="preserve">uch </w:t>
      </w:r>
      <w:bookmarkStart w:id="4" w:name="_Hlk128394691"/>
      <w:r w:rsidRPr="00786D31">
        <w:rPr>
          <w:rFonts w:ascii="Arial" w:hAnsi="Arial" w:cs="Arial"/>
          <w:sz w:val="28"/>
          <w:szCs w:val="28"/>
        </w:rPr>
        <w:t xml:space="preserve">accommodations extend to move out as “the phrase </w:t>
      </w:r>
      <w:r w:rsidR="00786D31">
        <w:rPr>
          <w:rFonts w:ascii="Arial" w:hAnsi="Arial" w:cs="Arial"/>
          <w:sz w:val="28"/>
          <w:szCs w:val="28"/>
        </w:rPr>
        <w:t>‘</w:t>
      </w:r>
      <w:r w:rsidRPr="00786D31">
        <w:rPr>
          <w:rFonts w:ascii="Arial" w:hAnsi="Arial" w:cs="Arial"/>
          <w:sz w:val="28"/>
          <w:szCs w:val="28"/>
        </w:rPr>
        <w:t xml:space="preserve">to use and enjoy a dwelling’ in the definition of “discrimination” is… </w:t>
      </w:r>
      <w:proofErr w:type="gramStart"/>
      <w:r w:rsidRPr="00786D31">
        <w:rPr>
          <w:rFonts w:ascii="Arial" w:hAnsi="Arial" w:cs="Arial"/>
          <w:sz w:val="28"/>
          <w:szCs w:val="28"/>
        </w:rPr>
        <w:t>expansive, and</w:t>
      </w:r>
      <w:proofErr w:type="gramEnd"/>
      <w:r w:rsidRPr="00786D31">
        <w:rPr>
          <w:rFonts w:ascii="Arial" w:hAnsi="Arial" w:cs="Arial"/>
          <w:sz w:val="28"/>
          <w:szCs w:val="28"/>
        </w:rPr>
        <w:t xml:space="preserve"> must encompass the process of moving out of a unit at the expiration or termination of a tenant's lease”</w:t>
      </w:r>
      <w:r w:rsidR="00A966E1" w:rsidRPr="00786D31">
        <w:rPr>
          <w:rFonts w:ascii="Arial" w:hAnsi="Arial" w:cs="Arial"/>
          <w:sz w:val="28"/>
          <w:szCs w:val="28"/>
        </w:rPr>
        <w:t>).</w:t>
      </w:r>
      <w:r w:rsidRPr="00786D31">
        <w:rPr>
          <w:rFonts w:ascii="Arial" w:hAnsi="Arial" w:cs="Arial"/>
          <w:sz w:val="28"/>
          <w:szCs w:val="28"/>
        </w:rPr>
        <w:t xml:space="preserve"> Reasonable accommodations include releasing a tenant from the remainder of a lease and related fees because of a disability-related inability to continue living at the residence can be a reasonable accommodation under the FHA. </w:t>
      </w:r>
      <w:r w:rsidRPr="00786D31">
        <w:rPr>
          <w:rFonts w:ascii="Arial" w:hAnsi="Arial" w:cs="Arial"/>
          <w:i/>
          <w:sz w:val="28"/>
          <w:szCs w:val="28"/>
        </w:rPr>
        <w:t xml:space="preserve">See e.g., Samuelson v. Mid-Atlantic Realty Co, Inc., </w:t>
      </w:r>
      <w:r w:rsidRPr="00786D31">
        <w:rPr>
          <w:rFonts w:ascii="Arial" w:hAnsi="Arial" w:cs="Arial"/>
          <w:sz w:val="28"/>
          <w:szCs w:val="28"/>
        </w:rPr>
        <w:t xml:space="preserve">947 F. Supp. 756 (D. Del., 1996) (finding that a refusal to allow early termination of a lease could be </w:t>
      </w:r>
      <w:r w:rsidRPr="00786D31">
        <w:rPr>
          <w:rFonts w:ascii="Arial" w:hAnsi="Arial" w:cs="Arial"/>
          <w:sz w:val="28"/>
          <w:szCs w:val="28"/>
        </w:rPr>
        <w:lastRenderedPageBreak/>
        <w:t xml:space="preserve">considered failure to accommodate and therefore discrimination under the FHA); </w:t>
      </w:r>
      <w:r w:rsidRPr="00786D31">
        <w:rPr>
          <w:rFonts w:ascii="Arial" w:hAnsi="Arial" w:cs="Arial"/>
          <w:i/>
          <w:sz w:val="28"/>
          <w:szCs w:val="28"/>
        </w:rPr>
        <w:t xml:space="preserve">Hughes v. Bransfield, </w:t>
      </w:r>
      <w:r w:rsidRPr="00786D31">
        <w:rPr>
          <w:rFonts w:ascii="Arial" w:hAnsi="Arial" w:cs="Arial"/>
          <w:sz w:val="28"/>
          <w:szCs w:val="28"/>
        </w:rPr>
        <w:t xml:space="preserve">2012 WL 7960051 at *4 (Va. Cir. Jan. 11, 2012) (agreeing that a housing provider’s application of a generally applicable policy concerning early lease termination could constitute unlawful discrimination). </w:t>
      </w:r>
      <w:bookmarkEnd w:id="4"/>
    </w:p>
    <w:p w14:paraId="5EC0CE65" w14:textId="77777777"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w:t>
      </w:r>
    </w:p>
    <w:p w14:paraId="25BAD8D4" w14:textId="77777777"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If you need any additional information to consider my reasonable accommodation request, please inform me in writing.  </w:t>
      </w:r>
    </w:p>
    <w:p w14:paraId="0C1CF238" w14:textId="77777777" w:rsidR="004F626B" w:rsidRPr="00786D31" w:rsidRDefault="004F626B" w:rsidP="00786D31">
      <w:pPr>
        <w:jc w:val="both"/>
        <w:rPr>
          <w:rFonts w:ascii="Arial" w:hAnsi="Arial" w:cs="Arial"/>
          <w:sz w:val="28"/>
          <w:szCs w:val="28"/>
        </w:rPr>
      </w:pPr>
      <w:r w:rsidRPr="00786D31">
        <w:rPr>
          <w:rFonts w:ascii="Arial" w:hAnsi="Arial" w:cs="Arial"/>
          <w:sz w:val="28"/>
          <w:szCs w:val="28"/>
        </w:rPr>
        <w:t xml:space="preserve">I look forward to your response and appreciate your attention to this matter.   </w:t>
      </w:r>
    </w:p>
    <w:p w14:paraId="4D850078" w14:textId="3DD99890" w:rsidR="004F626B" w:rsidRPr="00786D31" w:rsidRDefault="004F626B" w:rsidP="00786D31">
      <w:pPr>
        <w:jc w:val="both"/>
        <w:rPr>
          <w:rFonts w:ascii="Arial" w:hAnsi="Arial" w:cs="Arial"/>
          <w:sz w:val="28"/>
          <w:szCs w:val="28"/>
        </w:rPr>
      </w:pPr>
      <w:r w:rsidRPr="00786D31">
        <w:rPr>
          <w:rFonts w:ascii="Arial" w:hAnsi="Arial" w:cs="Arial"/>
          <w:sz w:val="28"/>
          <w:szCs w:val="28"/>
        </w:rPr>
        <w:t>Sincerely,</w:t>
      </w:r>
    </w:p>
    <w:p w14:paraId="5FBE954B" w14:textId="25770F4E" w:rsidR="008E74F3" w:rsidRPr="00786D31" w:rsidRDefault="00767353" w:rsidP="00786D31">
      <w:pPr>
        <w:jc w:val="both"/>
        <w:rPr>
          <w:rFonts w:ascii="Arial" w:hAnsi="Arial" w:cs="Arial"/>
          <w:sz w:val="28"/>
          <w:szCs w:val="28"/>
        </w:rPr>
      </w:pPr>
      <w:r>
        <w:rPr>
          <w:rFonts w:ascii="Arial" w:hAnsi="Arial" w:cs="Arial"/>
          <w:sz w:val="28"/>
          <w:szCs w:val="28"/>
        </w:rPr>
        <w:pict w14:anchorId="2CD65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2pt;height:55.5pt">
            <v:imagedata r:id="rId10" o:title=""/>
            <o:lock v:ext="edit" ungrouping="t" rotation="t" cropping="t" verticies="t" text="t" grouping="t"/>
            <o:signatureline v:ext="edit" id="{E2A18CDF-4AA2-49A4-BC97-DD04FFE6B061}" provid="{00000000-0000-0000-0000-000000000000}" issignatureline="t"/>
          </v:shape>
        </w:pict>
      </w:r>
    </w:p>
    <w:p w14:paraId="026FE94B" w14:textId="09A54CAC" w:rsidR="004F626B" w:rsidRPr="00786D31" w:rsidRDefault="00000000" w:rsidP="00786D31">
      <w:pPr>
        <w:jc w:val="both"/>
        <w:rPr>
          <w:rFonts w:ascii="Arial" w:hAnsi="Arial" w:cs="Arial"/>
          <w:sz w:val="28"/>
          <w:szCs w:val="28"/>
        </w:rPr>
      </w:pPr>
      <w:sdt>
        <w:sdtPr>
          <w:rPr>
            <w:rFonts w:ascii="Arial" w:hAnsi="Arial" w:cs="Arial"/>
            <w:sz w:val="28"/>
            <w:szCs w:val="28"/>
          </w:rPr>
          <w:alias w:val="Your name (sign above)"/>
          <w:tag w:val="Your name (sign above)"/>
          <w:id w:val="407809250"/>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p>
    <w:p w14:paraId="1A5592BA" w14:textId="428ABA1F" w:rsidR="004F626B" w:rsidRPr="00786D31" w:rsidRDefault="004F626B" w:rsidP="00786D31">
      <w:pPr>
        <w:jc w:val="both"/>
        <w:rPr>
          <w:rFonts w:ascii="Arial" w:hAnsi="Arial" w:cs="Arial"/>
          <w:color w:val="0000FF"/>
          <w:sz w:val="28"/>
          <w:szCs w:val="28"/>
        </w:rPr>
      </w:pPr>
      <w:r w:rsidRPr="00786D31">
        <w:rPr>
          <w:rFonts w:ascii="Arial" w:hAnsi="Arial" w:cs="Arial"/>
          <w:sz w:val="28"/>
          <w:szCs w:val="28"/>
        </w:rPr>
        <w:t>cc:</w:t>
      </w:r>
      <w:r w:rsidR="008E74F3" w:rsidRPr="00786D31">
        <w:rPr>
          <w:rFonts w:ascii="Arial" w:hAnsi="Arial" w:cs="Arial"/>
          <w:sz w:val="28"/>
          <w:szCs w:val="28"/>
        </w:rPr>
        <w:t xml:space="preserve"> </w:t>
      </w:r>
      <w:sdt>
        <w:sdtPr>
          <w:rPr>
            <w:rFonts w:ascii="Arial" w:hAnsi="Arial" w:cs="Arial"/>
            <w:sz w:val="28"/>
            <w:szCs w:val="28"/>
          </w:rPr>
          <w:alias w:val="Management office"/>
          <w:tag w:val="Management office"/>
          <w:id w:val="-2076661562"/>
          <w:placeholder>
            <w:docPart w:val="DefaultPlaceholder_-1854013440"/>
          </w:placeholder>
          <w:showingPlcHdr/>
        </w:sdtPr>
        <w:sdtEndPr>
          <w:rPr>
            <w:color w:val="0000FF"/>
          </w:rPr>
        </w:sdtEndPr>
        <w:sdtContent>
          <w:r w:rsidR="008E74F3" w:rsidRPr="00786D31">
            <w:rPr>
              <w:rStyle w:val="PlaceholderText"/>
              <w:rFonts w:ascii="Arial" w:hAnsi="Arial" w:cs="Arial"/>
              <w:color w:val="0000FF"/>
              <w:sz w:val="28"/>
              <w:szCs w:val="28"/>
            </w:rPr>
            <w:t>Click or tap here to enter text.</w:t>
          </w:r>
        </w:sdtContent>
      </w:sdt>
      <w:r w:rsidRPr="00786D31">
        <w:rPr>
          <w:rFonts w:ascii="Arial" w:hAnsi="Arial" w:cs="Arial"/>
          <w:color w:val="0000FF"/>
          <w:sz w:val="28"/>
          <w:szCs w:val="28"/>
        </w:rPr>
        <w:t xml:space="preserve"> </w:t>
      </w:r>
    </w:p>
    <w:p w14:paraId="5FEAB10D" w14:textId="5A7BFBA4" w:rsidR="004F626B" w:rsidRPr="00786D31" w:rsidRDefault="00000000" w:rsidP="00786D31">
      <w:pPr>
        <w:jc w:val="both"/>
        <w:rPr>
          <w:rFonts w:ascii="Arial" w:hAnsi="Arial" w:cs="Arial"/>
          <w:color w:val="0000FF"/>
          <w:sz w:val="28"/>
          <w:szCs w:val="28"/>
        </w:rPr>
      </w:pPr>
      <w:sdt>
        <w:sdtPr>
          <w:rPr>
            <w:rFonts w:ascii="Arial" w:hAnsi="Arial" w:cs="Arial"/>
            <w:color w:val="0000FF"/>
            <w:sz w:val="28"/>
            <w:szCs w:val="28"/>
          </w:rPr>
          <w:alias w:val="Owner"/>
          <w:tag w:val="Owner"/>
          <w:id w:val="-1159150275"/>
          <w:placeholder>
            <w:docPart w:val="DefaultPlaceholder_-1854013440"/>
          </w:placeholder>
          <w:showingPlcHdr/>
        </w:sdtPr>
        <w:sdtContent>
          <w:r w:rsidR="008E74F3" w:rsidRPr="00786D31">
            <w:rPr>
              <w:rStyle w:val="PlaceholderText"/>
              <w:rFonts w:ascii="Arial" w:hAnsi="Arial" w:cs="Arial"/>
              <w:color w:val="0000FF"/>
              <w:sz w:val="28"/>
              <w:szCs w:val="28"/>
            </w:rPr>
            <w:t>Click or tap here to enter text.</w:t>
          </w:r>
        </w:sdtContent>
      </w:sdt>
    </w:p>
    <w:bookmarkEnd w:id="1"/>
    <w:bookmarkEnd w:id="2"/>
    <w:p w14:paraId="49973B81" w14:textId="77777777" w:rsidR="004F626B" w:rsidRPr="00786D31" w:rsidRDefault="004F626B" w:rsidP="00786D31">
      <w:pPr>
        <w:jc w:val="both"/>
        <w:rPr>
          <w:rFonts w:ascii="Arial" w:hAnsi="Arial" w:cs="Arial"/>
          <w:sz w:val="28"/>
          <w:szCs w:val="28"/>
        </w:rPr>
      </w:pPr>
    </w:p>
    <w:bookmarkEnd w:id="3"/>
    <w:p w14:paraId="49D2A066" w14:textId="77777777" w:rsidR="004F626B" w:rsidRPr="00786D31" w:rsidRDefault="004F626B" w:rsidP="00786D31">
      <w:pPr>
        <w:jc w:val="both"/>
        <w:rPr>
          <w:rFonts w:ascii="Arial" w:hAnsi="Arial" w:cs="Arial"/>
          <w:sz w:val="28"/>
          <w:szCs w:val="28"/>
        </w:rPr>
      </w:pPr>
    </w:p>
    <w:p w14:paraId="4DAA6095" w14:textId="77777777" w:rsidR="003F137F" w:rsidRPr="00786D31" w:rsidRDefault="003F137F" w:rsidP="00786D31">
      <w:pPr>
        <w:jc w:val="both"/>
        <w:rPr>
          <w:rFonts w:ascii="Arial" w:hAnsi="Arial" w:cs="Arial"/>
          <w:sz w:val="28"/>
          <w:szCs w:val="28"/>
        </w:rPr>
      </w:pPr>
    </w:p>
    <w:sectPr w:rsidR="003F137F" w:rsidRPr="00786D31" w:rsidSect="00D20B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50B0" w14:textId="77777777" w:rsidR="00D20BDE" w:rsidRDefault="00D20BDE">
      <w:pPr>
        <w:spacing w:after="0" w:line="240" w:lineRule="auto"/>
      </w:pPr>
      <w:r>
        <w:separator/>
      </w:r>
    </w:p>
  </w:endnote>
  <w:endnote w:type="continuationSeparator" w:id="0">
    <w:p w14:paraId="251A95C5" w14:textId="77777777" w:rsidR="00D20BDE" w:rsidRDefault="00D2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8D46" w14:textId="77777777" w:rsidR="00946302" w:rsidRDefault="00946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1169" w14:textId="77777777" w:rsidR="00946302" w:rsidRDefault="00946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013" w14:textId="77777777" w:rsidR="00946302" w:rsidRDefault="0094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FD11" w14:textId="77777777" w:rsidR="00D20BDE" w:rsidRDefault="00D20BDE">
      <w:pPr>
        <w:spacing w:after="0" w:line="240" w:lineRule="auto"/>
      </w:pPr>
      <w:r>
        <w:separator/>
      </w:r>
    </w:p>
  </w:footnote>
  <w:footnote w:type="continuationSeparator" w:id="0">
    <w:p w14:paraId="29A23F2D" w14:textId="77777777" w:rsidR="00D20BDE" w:rsidRDefault="00D2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4F68" w14:textId="77777777" w:rsidR="00946302" w:rsidRDefault="00946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76B" w14:textId="77777777" w:rsidR="00946302" w:rsidRDefault="00946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F31E" w14:textId="77777777" w:rsidR="00946302" w:rsidRDefault="00946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3F24"/>
    <w:multiLevelType w:val="hybridMultilevel"/>
    <w:tmpl w:val="B5E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C190B"/>
    <w:multiLevelType w:val="hybridMultilevel"/>
    <w:tmpl w:val="077C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E5449"/>
    <w:multiLevelType w:val="hybridMultilevel"/>
    <w:tmpl w:val="03E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363720">
    <w:abstractNumId w:val="1"/>
  </w:num>
  <w:num w:numId="2" w16cid:durableId="763067752">
    <w:abstractNumId w:val="2"/>
  </w:num>
  <w:num w:numId="3" w16cid:durableId="196781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awMLA0t7AwMDRS0lEKTi0uzszPAykwrAUAQvtcvSwAAAA="/>
    <w:docVar w:name="dgnword-docGUID" w:val="{859DD7DB-FBE3-493E-B3F2-90B2CCACC39E}"/>
    <w:docVar w:name="dgnword-eventsink" w:val="2115484667008"/>
  </w:docVars>
  <w:rsids>
    <w:rsidRoot w:val="004F626B"/>
    <w:rsid w:val="00085D6E"/>
    <w:rsid w:val="002344C2"/>
    <w:rsid w:val="003F137F"/>
    <w:rsid w:val="004F626B"/>
    <w:rsid w:val="0075079C"/>
    <w:rsid w:val="00767353"/>
    <w:rsid w:val="00786D31"/>
    <w:rsid w:val="008E74F3"/>
    <w:rsid w:val="00946302"/>
    <w:rsid w:val="00A51F5E"/>
    <w:rsid w:val="00A966E1"/>
    <w:rsid w:val="00D2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CE8F"/>
  <w15:chartTrackingRefBased/>
  <w15:docId w15:val="{A88D1BC7-B7F1-4ED8-875A-BAE1E297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6B"/>
  </w:style>
  <w:style w:type="paragraph" w:styleId="Footer">
    <w:name w:val="footer"/>
    <w:basedOn w:val="Normal"/>
    <w:link w:val="FooterChar"/>
    <w:uiPriority w:val="99"/>
    <w:unhideWhenUsed/>
    <w:rsid w:val="004F6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6B"/>
  </w:style>
  <w:style w:type="paragraph" w:styleId="ListParagraph">
    <w:name w:val="List Paragraph"/>
    <w:basedOn w:val="Normal"/>
    <w:uiPriority w:val="34"/>
    <w:qFormat/>
    <w:rsid w:val="004F626B"/>
    <w:pPr>
      <w:ind w:left="720"/>
      <w:contextualSpacing/>
    </w:pPr>
  </w:style>
  <w:style w:type="paragraph" w:customStyle="1" w:styleId="Default">
    <w:name w:val="Default"/>
    <w:rsid w:val="004F626B"/>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8E7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8A934B-D3FE-4701-B2CF-A61C1DDE3D73}"/>
      </w:docPartPr>
      <w:docPartBody>
        <w:p w:rsidR="006C0B6E" w:rsidRDefault="00194EBE">
          <w:r w:rsidRPr="0065749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D7BC3B1-CC0E-477F-8D8C-8164D1F34738}"/>
      </w:docPartPr>
      <w:docPartBody>
        <w:p w:rsidR="006C0B6E" w:rsidRDefault="00194EBE">
          <w:r w:rsidRPr="0065749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C7DDA4A-9C2B-42DB-89C9-F797F432EDEA}"/>
      </w:docPartPr>
      <w:docPartBody>
        <w:p w:rsidR="006C0B6E" w:rsidRDefault="00194EBE">
          <w:r w:rsidRPr="006574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BE"/>
    <w:rsid w:val="00194EBE"/>
    <w:rsid w:val="004F52F7"/>
    <w:rsid w:val="006C0B6E"/>
    <w:rsid w:val="00F7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9F438-A683-43DC-91F7-39D9018360D1}"/>
</file>

<file path=customXml/itemProps2.xml><?xml version="1.0" encoding="utf-8"?>
<ds:datastoreItem xmlns:ds="http://schemas.openxmlformats.org/officeDocument/2006/customXml" ds:itemID="{ED68C748-DE74-4DA4-9911-ED05E80B674D}">
  <ds:schemaRefs>
    <ds:schemaRef ds:uri="http://schemas.microsoft.com/sharepoint/v3/contenttype/forms"/>
  </ds:schemaRefs>
</ds:datastoreItem>
</file>

<file path=customXml/itemProps3.xml><?xml version="1.0" encoding="utf-8"?>
<ds:datastoreItem xmlns:ds="http://schemas.openxmlformats.org/officeDocument/2006/customXml" ds:itemID="{2DA8C79F-416F-4203-8095-73B344EAD4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3</cp:revision>
  <dcterms:created xsi:type="dcterms:W3CDTF">2024-04-18T15:49:00Z</dcterms:created>
  <dcterms:modified xsi:type="dcterms:W3CDTF">2024-04-18T22:38:00Z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